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ertAlign w:val="baseline"/>
          <w:lang w:val="en-US" w:eastAsia="zh-CN"/>
        </w:rPr>
      </w:pPr>
    </w:p>
    <w:p>
      <w:pPr>
        <w:rPr>
          <w:rFonts w:hint="eastAsia"/>
          <w:vertAlign w:val="baseline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/>
          <w:b/>
          <w:bCs/>
          <w:sz w:val="32"/>
          <w:szCs w:val="40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40"/>
          <w:vertAlign w:val="baseline"/>
          <w:lang w:val="en-US" w:eastAsia="zh-CN"/>
        </w:rPr>
        <w:t>报价表</w:t>
      </w:r>
    </w:p>
    <w:tbl>
      <w:tblPr>
        <w:tblStyle w:val="3"/>
        <w:tblW w:w="9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1080"/>
        <w:gridCol w:w="1513"/>
        <w:gridCol w:w="924"/>
        <w:gridCol w:w="1248"/>
        <w:gridCol w:w="1248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类型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品牌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216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柯萨奇病毒 </w:t>
            </w:r>
            <w:r>
              <w:rPr>
                <w:rFonts w:hint="eastAsia"/>
                <w:vertAlign w:val="baseline"/>
                <w:lang w:val="en-US" w:eastAsia="zh-CN"/>
              </w:rPr>
              <w:t>A</w:t>
            </w:r>
            <w:r>
              <w:rPr>
                <w:rFonts w:hint="eastAsia"/>
                <w:vertAlign w:val="baseline"/>
              </w:rPr>
              <w:t>16 型、肠道病毒 71型和肠道病毒通用型核酸检测试剂盒(荧光</w:t>
            </w:r>
            <w:r>
              <w:rPr>
                <w:rFonts w:hint="eastAsia"/>
                <w:vertAlign w:val="baseline"/>
                <w:lang w:val="en-US" w:eastAsia="zh-CN"/>
              </w:rPr>
              <w:t>PCR</w:t>
            </w:r>
            <w:r>
              <w:rPr>
                <w:rFonts w:hint="eastAsia"/>
                <w:vertAlign w:val="baseline"/>
              </w:rPr>
              <w:t>法)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试剂盒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人份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江苏硕世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供应商名称（盖章）：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416C7"/>
    <w:rsid w:val="20C8731F"/>
    <w:rsid w:val="65B8426A"/>
    <w:rsid w:val="71C36E1F"/>
    <w:rsid w:val="7DDF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2024-07-31T01:46:00Z</dcterms:created>
  <dc:creator>huawei</dc:creator>
  <cp:lastModifiedBy>从来如此</cp:lastModifiedBy>
  <dcterms:modified xsi:type="dcterms:W3CDTF">2024-11-12T07:03:08Z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7F2D2D8836854D04A8922268A1CE359A</vt:lpwstr>
  </property>
</Properties>
</file>